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ascii="黑体" w:hAnsi="黑体" w:eastAsia="黑体" w:cs="黑体"/>
          <w:lang w:eastAsia="zh-CN"/>
        </w:rPr>
      </w:pPr>
      <w:bookmarkStart w:id="0" w:name="_Toc24323"/>
      <w:bookmarkStart w:id="1" w:name="_Toc6191"/>
      <w:bookmarkStart w:id="2" w:name="_Toc13442"/>
      <w:bookmarkStart w:id="3" w:name="_Toc22085"/>
      <w:r>
        <w:rPr>
          <w:rFonts w:hint="eastAsia" w:ascii="黑体" w:hAnsi="黑体" w:cs="黑体"/>
        </w:rPr>
        <w:t>电子商务</w:t>
      </w:r>
      <w:r>
        <w:rPr>
          <w:rFonts w:hint="eastAsia" w:ascii="黑体" w:hAnsi="黑体" w:cs="黑体"/>
          <w:lang w:eastAsia="zh-CN"/>
        </w:rPr>
        <w:t>专科</w:t>
      </w:r>
      <w:r>
        <w:rPr>
          <w:rFonts w:hint="eastAsia" w:ascii="黑体" w:hAnsi="黑体" w:cs="黑体"/>
        </w:rPr>
        <w:t>专业人</w:t>
      </w:r>
      <w:bookmarkEnd w:id="0"/>
      <w:bookmarkEnd w:id="1"/>
      <w:bookmarkEnd w:id="2"/>
      <w:bookmarkEnd w:id="3"/>
      <w:r>
        <w:rPr>
          <w:rFonts w:hint="eastAsia" w:ascii="黑体" w:hAnsi="黑体" w:cs="黑体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一、专业名称、专业代码、所属门类</w:t>
      </w:r>
    </w:p>
    <w:p>
      <w:pPr>
        <w:ind w:firstLine="420"/>
      </w:pPr>
      <w:r>
        <w:rPr>
          <w:rFonts w:hint="eastAsia"/>
        </w:rPr>
        <w:t>专业名称：电子商务</w:t>
      </w:r>
    </w:p>
    <w:p>
      <w:pPr>
        <w:ind w:firstLine="420"/>
      </w:pPr>
      <w:r>
        <w:rPr>
          <w:rFonts w:hint="eastAsia"/>
        </w:rPr>
        <w:t>专业代码：530701</w:t>
      </w:r>
    </w:p>
    <w:p>
      <w:pPr>
        <w:ind w:firstLine="420"/>
      </w:pPr>
      <w:r>
        <w:rPr>
          <w:rFonts w:hint="eastAsia"/>
        </w:rPr>
        <w:t>所属门类：5307电子商务类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</w:pPr>
      <w:bookmarkStart w:id="8" w:name="_GoBack"/>
      <w:bookmarkEnd w:id="8"/>
      <w:r>
        <w:rPr>
          <w:rFonts w:hint="eastAsia"/>
          <w:lang w:eastAsia="zh-CN"/>
        </w:rPr>
        <w:t>三</w:t>
      </w:r>
      <w:r>
        <w:rPr>
          <w:rFonts w:hint="eastAsia"/>
        </w:rPr>
        <w:t>、电子商务</w:t>
      </w:r>
      <w:r>
        <w:t>专业</w:t>
      </w:r>
      <w:r>
        <w:rPr>
          <w:rFonts w:hint="eastAsia"/>
        </w:rPr>
        <w:t>学程安排</w:t>
      </w:r>
    </w:p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电子商务专业学程安排表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"/>
        <w:gridCol w:w="161"/>
        <w:gridCol w:w="167"/>
        <w:gridCol w:w="1044"/>
        <w:gridCol w:w="321"/>
        <w:gridCol w:w="1913"/>
        <w:gridCol w:w="1629"/>
        <w:gridCol w:w="644"/>
        <w:gridCol w:w="592"/>
        <w:gridCol w:w="671"/>
        <w:gridCol w:w="645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1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63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4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34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63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64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1100003101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大学英语I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高等数学B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1100002112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大学生职业规划教育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FF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1108032125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国学基础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1108014101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基础会计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1108012102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电子商务概论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1108012103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电脑入门+上网基础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1108032124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经济学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1100001123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1100002124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1100002125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1100001126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1100002127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小计：30学分 （必修课：27学分，限选课修满：2学分，任选课修满：1学分）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大学英语II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VF语言程序设计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1100002110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创新创业教育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1108012204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电子商务案例分析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1108012205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▲</w:t>
            </w:r>
            <w:r>
              <w:rPr>
                <w:kern w:val="0"/>
                <w:szCs w:val="21"/>
              </w:rPr>
              <w:t>网</w:t>
            </w:r>
            <w:r>
              <w:rPr>
                <w:kern w:val="0"/>
                <w:sz w:val="18"/>
                <w:szCs w:val="18"/>
              </w:rPr>
              <w:t>页设计与制作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1108012206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电子商务经济学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1108022209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移动电子商务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1108032226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公共关系学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1108032227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市场营销调研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1108032228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电子商务数据分析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1108032229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网店客服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1100002128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1100001129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日语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Photoshop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小计：27学分 （必修课：25学分，限选课修满：2学分，任选课修满：2学分）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第三学期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1108012307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网上开店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1100001145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大学生劳动教育</w:t>
            </w:r>
          </w:p>
        </w:tc>
        <w:tc>
          <w:tcPr>
            <w:tcW w:w="64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</w:tcPr>
          <w:p>
            <w:pPr>
              <w:spacing w:line="240" w:lineRule="exact"/>
              <w:ind w:firstLine="0" w:firstLineChars="0"/>
              <w:rPr>
                <w:szCs w:val="20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1108012308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电子商务英语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1108022310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电子商务综合技能实训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1108022311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电子商务物流与供应链管理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1108022312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网络信息编辑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1108022313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1108022314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电子商务网站建设与管理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1108032332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个人理财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1108032333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网店运营与管理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1108032334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商品信息采集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1108032335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中小企业网络创业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1108032336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电子商务项目运作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1100001134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1100001135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1100001138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小计：23学分 （必修课：14学分，限选课修满：8学分，任选课修满：1学分）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1108022415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网络营销学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18"/>
                <w:szCs w:val="18"/>
              </w:rPr>
              <w:t>1100001146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艺术鉴赏</w:t>
            </w:r>
          </w:p>
        </w:tc>
        <w:tc>
          <w:tcPr>
            <w:tcW w:w="64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</w:tcPr>
          <w:p>
            <w:pPr>
              <w:spacing w:line="240" w:lineRule="exact"/>
              <w:ind w:firstLine="0" w:firstLineChars="0"/>
              <w:rPr>
                <w:szCs w:val="20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1108022416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商务英语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1108022417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支付与安全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1108022418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互联网金融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1108022419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电子商务与国际贸易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1108032438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跨境电子商务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1108032439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SEO优化技术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1108032440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大数据技术原理与应用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1108032442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网店视觉营销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1100001122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物联网技术概论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1100002139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1100002140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1100002141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1100002142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1100001143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1100001144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UI设计基础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1100001145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移动互联网技术基础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小计：18学分 （必修课：10学分，限选课修满：6学分，任选课修满：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1100002113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大学生就业指导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1108022520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听说训练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20"/>
                <w:szCs w:val="20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1108022521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网店推广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1108022522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企业电子商务管理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1108022523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电子商务网络外贸实操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1108022524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网店图片拍摄与处理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1108032543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微信运营管理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1108032544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管理信息系统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1108032545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电子商务法律法规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1108042553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进出口实务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1108042554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商业分析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1108041555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电子商务多媒体作品制作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1108041556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Flash动画设计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3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小计：20学分（必修课：13学分，限选课修满：4学分，任选课修满：3学分）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4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4507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  <w:tc>
          <w:tcPr>
            <w:tcW w:w="325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讲座</w:t>
            </w:r>
          </w:p>
        </w:tc>
        <w:tc>
          <w:tcPr>
            <w:tcW w:w="325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小计：10学分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32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第一学期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1100003161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军训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1108041154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1100003162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30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集中拓展环节（军训、第二课堂、毕业论文、专业实习）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7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学分：138</w:t>
            </w:r>
          </w:p>
        </w:tc>
      </w:tr>
    </w:tbl>
    <w:p>
      <w:pPr>
        <w:ind w:firstLine="420"/>
      </w:pPr>
      <w:r>
        <w:rPr>
          <w:rFonts w:hint="eastAsia"/>
        </w:rPr>
        <w:br w:type="page"/>
      </w:r>
    </w:p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4" w:name="_Toc24922"/>
      <w:bookmarkStart w:id="5" w:name="_Toc1304"/>
      <w:bookmarkStart w:id="6" w:name="_Toc25128"/>
      <w:bookmarkStart w:id="7" w:name="_Toc2421"/>
      <w:r>
        <w:rPr>
          <w:rFonts w:hint="eastAsia"/>
        </w:rPr>
        <w:t>网络新闻与传播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4"/>
      <w:bookmarkEnd w:id="5"/>
      <w:bookmarkEnd w:id="6"/>
      <w:bookmarkEnd w:id="7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</w:t>
      </w:r>
      <w:r>
        <w:t>专业名称、专业代码、所属门类</w:t>
      </w:r>
    </w:p>
    <w:p>
      <w:pPr>
        <w:ind w:firstLine="420"/>
      </w:pPr>
      <w:r>
        <w:t>专业名称</w:t>
      </w:r>
      <w:r>
        <w:rPr>
          <w:rFonts w:hint="eastAsia"/>
        </w:rPr>
        <w:t>：网络新闻与传播</w:t>
      </w:r>
    </w:p>
    <w:p>
      <w:pPr>
        <w:ind w:firstLine="420"/>
      </w:pPr>
      <w:r>
        <w:t>专业代码</w:t>
      </w:r>
      <w:r>
        <w:rPr>
          <w:rFonts w:hint="eastAsia"/>
        </w:rPr>
        <w:t>：</w:t>
      </w:r>
      <w:r>
        <w:t>560102</w:t>
      </w:r>
    </w:p>
    <w:p>
      <w:pPr>
        <w:ind w:firstLine="420"/>
      </w:pPr>
      <w:r>
        <w:t>所属门类</w:t>
      </w:r>
      <w:r>
        <w:rPr>
          <w:rFonts w:hint="eastAsia"/>
        </w:rPr>
        <w:t>：新闻出版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、网络新闻与传播专业学程安排表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"/>
        <w:gridCol w:w="395"/>
        <w:gridCol w:w="1486"/>
        <w:gridCol w:w="1235"/>
        <w:gridCol w:w="2042"/>
        <w:gridCol w:w="658"/>
        <w:gridCol w:w="671"/>
        <w:gridCol w:w="684"/>
        <w:gridCol w:w="710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课程编号</w:t>
            </w:r>
          </w:p>
        </w:tc>
        <w:tc>
          <w:tcPr>
            <w:tcW w:w="3277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65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课内学时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考核方式</w:t>
            </w:r>
          </w:p>
        </w:tc>
        <w:tc>
          <w:tcPr>
            <w:tcW w:w="123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27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第一学年</w:t>
            </w:r>
          </w:p>
        </w:tc>
        <w:tc>
          <w:tcPr>
            <w:tcW w:w="395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第一学期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1100003101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思想道德修养与法律基础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1100002103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大学生心理健康教育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1100004104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大学英语Ⅰ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1100004105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计算机基础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1100002106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大学体育Ⅰ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1100002110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创新创业教育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1100002111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国学基础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1100001114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大学生职业规划教育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11122401401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传播学概论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11122301303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新闻学概论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▲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专业认知实习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0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由分院视情况决定，报教务处批准、备案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1100001123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●公关礼仪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1100001126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●艺术鉴赏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1100002124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●西方哲学史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1100002125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●教育心理学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1100002127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●社会学概论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学分小计：25（必修课：25学分，限选课修满：0学分）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期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1100004102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1100004145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大学英语Ⅱ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1100004148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大学体育Ⅱ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1100004109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VF语言程序设计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11122401402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新媒体概论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11122401404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11121102409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新媒体运营与管理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11122402403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新闻采访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1100004128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●中国哲学十五讲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1100004129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●大学美术鉴赏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1100004130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●个人理财学+金融证券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●日语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●图像处理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●Photo shop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学分小计：23（必修课：23学分，限选课修满：0学分）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第三学期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11122402404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新闻写作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20"/>
                <w:lang w:bidi="ar"/>
              </w:rPr>
            </w:pPr>
            <w:r>
              <w:rPr>
                <w:color w:val="000000"/>
                <w:kern w:val="0"/>
                <w:sz w:val="20"/>
                <w:lang w:bidi="ar"/>
              </w:rPr>
              <w:t>1100001145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大学生劳动教育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11122402406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网络传播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11122402407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网页设计与制作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11122302307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新闻伦理与法规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11122303203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中外新闻史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11122303301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媒体政策与法规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11122303408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西方经济学（新媒体运营方向）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1100004134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●机器人导论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1100004135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●多媒体技术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1100004136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●性格色彩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1100004137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●多媒体技术及应用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1100004138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●中外名曲鉴赏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4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1100001121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>●</w:t>
            </w:r>
            <w:r>
              <w:rPr>
                <w:kern w:val="0"/>
                <w:sz w:val="20"/>
                <w:szCs w:val="20"/>
              </w:rPr>
              <w:t>电子</w:t>
            </w:r>
            <w:r>
              <w:rPr>
                <w:sz w:val="20"/>
                <w:szCs w:val="20"/>
              </w:rPr>
              <w:t>商务概论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学分小计：20（必修课：12学分，限选课修满：8学分）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第四学期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11122402405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新闻评论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20"/>
                <w:lang w:bidi="ar"/>
              </w:rPr>
            </w:pPr>
            <w:r>
              <w:rPr>
                <w:color w:val="000000"/>
                <w:kern w:val="0"/>
                <w:sz w:val="20"/>
                <w:lang w:bidi="ar"/>
              </w:rPr>
              <w:t>1100001146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艺术鉴赏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11122402408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网络新闻编辑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11122303206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网络与新媒体技术应用（媒介传播方向）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11122303202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广告文案写作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11122303204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公共关系学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11122304201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录音技术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11122303205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网络社会学（新媒体运营方向）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11122404201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●电视新闻实务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11122404203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●主持艺术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1100002141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●虚拟现实技术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1100002139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●积极心理学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1100002140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●青年处世智慧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1100002142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●软装设计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1100001143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●动画鉴赏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1100001122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●物联网技术概论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1100002112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●UI设计基础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1100002113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●移动互联网技术基础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学分小计：22（必修课：12学分，限选课修满：10学分）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年</w:t>
            </w:r>
          </w:p>
        </w:tc>
        <w:tc>
          <w:tcPr>
            <w:tcW w:w="39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第五学期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1100001144</w:t>
            </w:r>
          </w:p>
        </w:tc>
        <w:tc>
          <w:tcPr>
            <w:tcW w:w="327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大学生就业指导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11122402301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摄影摄像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11122401405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广告学概论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11122402402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图形图像处理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11122303207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网络媒介经营与管理（新媒体运营方向）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11122304202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数字媒体技术（媒介传播方向）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11122304203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电视节目策划与分析（媒介传播方向）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11122303409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微信平台运营与管理（新媒体运营方向）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11122404202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●动画设计与制作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11122404204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●传播心理学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11122404205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●影视精品解读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11122404206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●公关策划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11122404207</w:t>
            </w:r>
          </w:p>
        </w:tc>
        <w:tc>
          <w:tcPr>
            <w:tcW w:w="3277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●非线性编辑技术</w:t>
            </w:r>
          </w:p>
        </w:tc>
        <w:tc>
          <w:tcPr>
            <w:tcW w:w="658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1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学分小计：20（必修课：12学分，限选课修满：8学分）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集中拓展环节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第1学期</w:t>
            </w: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军训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303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说明：具体时间由分院根据教学活动安排灵活决定，报教务处批准、备案，严格管理，加强考核：学生实习结束后，与实习相关资料全部分院留档，统一集中管理。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第1或者第2学期</w:t>
            </w: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专业认知实习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03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第4学期</w:t>
            </w: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跟岗实习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303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第5、6学期</w:t>
            </w: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顶岗实习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303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毕业教育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不固定学期</w:t>
            </w:r>
          </w:p>
        </w:tc>
        <w:tc>
          <w:tcPr>
            <w:tcW w:w="20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第二课堂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87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学分小计：28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476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  修  课</w:t>
            </w:r>
          </w:p>
        </w:tc>
        <w:tc>
          <w:tcPr>
            <w:tcW w:w="3961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476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  修  课</w:t>
            </w:r>
          </w:p>
        </w:tc>
        <w:tc>
          <w:tcPr>
            <w:tcW w:w="3961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4763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集中拓展环节（军训、专业认知实习、顶岗实习等）</w:t>
            </w:r>
          </w:p>
        </w:tc>
        <w:tc>
          <w:tcPr>
            <w:tcW w:w="3961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41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修读总学分</w:t>
            </w:r>
          </w:p>
        </w:tc>
        <w:tc>
          <w:tcPr>
            <w:tcW w:w="3961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081128A2"/>
    <w:rsid w:val="1F136AA8"/>
    <w:rsid w:val="28FE60D3"/>
    <w:rsid w:val="2AAE58D7"/>
    <w:rsid w:val="3E2B12C1"/>
    <w:rsid w:val="43BB4E95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3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9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1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3 字符"/>
    <w:link w:val="5"/>
    <w:qFormat/>
    <w:uiPriority w:val="99"/>
    <w:rPr>
      <w:rFonts w:eastAsia="黑体"/>
      <w:sz w:val="4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3678</Words>
  <Characters>5448</Characters>
  <Lines>0</Lines>
  <Paragraphs>0</Paragraphs>
  <TotalTime>0</TotalTime>
  <ScaleCrop>false</ScaleCrop>
  <LinksUpToDate>false</LinksUpToDate>
  <CharactersWithSpaces>5485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6327FBB25C9D4E6C9A29261E1B7C9B2C_13</vt:lpwstr>
  </property>
</Properties>
</file>